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6A" w:rsidRDefault="0070706A"/>
    <w:p w:rsidR="0070706A" w:rsidRDefault="0070706A" w:rsidP="0070706A"/>
    <w:p w:rsidR="00DE2EFB" w:rsidRDefault="0070706A" w:rsidP="0070706A">
      <w:pPr>
        <w:tabs>
          <w:tab w:val="left" w:pos="3645"/>
        </w:tabs>
      </w:pPr>
      <w:r w:rsidRPr="0070706A">
        <w:rPr>
          <w:noProof/>
        </w:rPr>
        <w:drawing>
          <wp:inline distT="0" distB="0" distL="0" distR="0">
            <wp:extent cx="2238375" cy="2200275"/>
            <wp:effectExtent l="0" t="0" r="9525" b="9525"/>
            <wp:docPr id="1" name="Afbeelding 1" descr="C:\Users\Melissa\Pictures\skeletten\qr code tablet gewrich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\Pictures\skeletten\qr code tablet gewricht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6A" w:rsidRPr="0070706A" w:rsidRDefault="0070706A" w:rsidP="0070706A">
      <w:pPr>
        <w:tabs>
          <w:tab w:val="left" w:pos="3645"/>
        </w:tabs>
        <w:rPr>
          <w:b/>
          <w:sz w:val="32"/>
          <w:szCs w:val="32"/>
          <w:u w:val="single"/>
        </w:rPr>
      </w:pPr>
      <w:r w:rsidRPr="0070706A">
        <w:rPr>
          <w:b/>
          <w:sz w:val="32"/>
          <w:szCs w:val="32"/>
          <w:u w:val="single"/>
        </w:rPr>
        <w:t>Opdracht ‘</w:t>
      </w:r>
      <w:r>
        <w:rPr>
          <w:b/>
          <w:sz w:val="32"/>
          <w:szCs w:val="32"/>
          <w:u w:val="single"/>
        </w:rPr>
        <w:t>G</w:t>
      </w:r>
      <w:r w:rsidRPr="0070706A">
        <w:rPr>
          <w:b/>
          <w:sz w:val="32"/>
          <w:szCs w:val="32"/>
          <w:u w:val="single"/>
        </w:rPr>
        <w:t>ewrichten’- les 3</w:t>
      </w:r>
    </w:p>
    <w:p w:rsidR="0070706A" w:rsidRPr="0070706A" w:rsidRDefault="0070706A" w:rsidP="0070706A">
      <w:p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 xml:space="preserve">Kijk bij de verschillende beenverbindingen op de pagina en </w:t>
      </w:r>
      <w:bookmarkStart w:id="0" w:name="_GoBack"/>
      <w:r w:rsidRPr="0070706A">
        <w:rPr>
          <w:sz w:val="32"/>
          <w:szCs w:val="32"/>
        </w:rPr>
        <w:t>beantwoord de vragen:</w:t>
      </w:r>
    </w:p>
    <w:bookmarkEnd w:id="0"/>
    <w:p w:rsidR="0070706A" w:rsidRPr="0070706A" w:rsidRDefault="0070706A" w:rsidP="0070706A">
      <w:pPr>
        <w:pStyle w:val="Lijstalinea"/>
        <w:numPr>
          <w:ilvl w:val="0"/>
          <w:numId w:val="1"/>
        </w:num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>Noem twee plaatsen waar je een kogelgewricht vindt.</w:t>
      </w:r>
    </w:p>
    <w:p w:rsidR="0070706A" w:rsidRPr="0070706A" w:rsidRDefault="0070706A" w:rsidP="0070706A">
      <w:pPr>
        <w:pStyle w:val="Lijstalinea"/>
        <w:numPr>
          <w:ilvl w:val="0"/>
          <w:numId w:val="1"/>
        </w:num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>Wat kun je dankzij het zadelgewricht in je hand?</w:t>
      </w:r>
    </w:p>
    <w:p w:rsidR="0070706A" w:rsidRPr="0070706A" w:rsidRDefault="0070706A" w:rsidP="0070706A">
      <w:pPr>
        <w:pStyle w:val="Lijstalinea"/>
        <w:numPr>
          <w:ilvl w:val="0"/>
          <w:numId w:val="1"/>
        </w:num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>Noem vier plaatsen in je lichaam waar je scharniergewrichten vindt.</w:t>
      </w:r>
    </w:p>
    <w:p w:rsidR="0070706A" w:rsidRPr="0070706A" w:rsidRDefault="0070706A" w:rsidP="0070706A">
      <w:p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>Klik op de hoofdpagina links onder op ‘</w:t>
      </w:r>
      <w:r w:rsidRPr="0070706A">
        <w:rPr>
          <w:b/>
          <w:sz w:val="32"/>
          <w:szCs w:val="32"/>
        </w:rPr>
        <w:t>andere beenverbindingen’</w:t>
      </w:r>
      <w:r w:rsidRPr="0070706A">
        <w:rPr>
          <w:sz w:val="32"/>
          <w:szCs w:val="32"/>
        </w:rPr>
        <w:t xml:space="preserve"> en beantwoord de vragen:</w:t>
      </w:r>
    </w:p>
    <w:p w:rsidR="0070706A" w:rsidRPr="0070706A" w:rsidRDefault="0070706A" w:rsidP="0070706A">
      <w:pPr>
        <w:pStyle w:val="Lijstalinea"/>
        <w:numPr>
          <w:ilvl w:val="0"/>
          <w:numId w:val="1"/>
        </w:num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>Kijk naar de animatie van de ribben en het borstbeen. Wat wordt aangegeven met de rode lijn in de animatie?</w:t>
      </w:r>
    </w:p>
    <w:p w:rsidR="0070706A" w:rsidRPr="0070706A" w:rsidRDefault="0070706A" w:rsidP="0070706A">
      <w:pPr>
        <w:pStyle w:val="Lijstalinea"/>
        <w:numPr>
          <w:ilvl w:val="0"/>
          <w:numId w:val="1"/>
        </w:numPr>
        <w:tabs>
          <w:tab w:val="left" w:pos="3645"/>
        </w:tabs>
        <w:rPr>
          <w:sz w:val="32"/>
          <w:szCs w:val="32"/>
        </w:rPr>
      </w:pPr>
      <w:r w:rsidRPr="0070706A">
        <w:rPr>
          <w:sz w:val="32"/>
          <w:szCs w:val="32"/>
        </w:rPr>
        <w:t>Dankzij fontanellen kan het hoofdje van het kind tijdens de bevalling gemakkelijker door het bekken van de moeder. Leg uit hoe de fontanellen dat mogelijk maken.</w:t>
      </w:r>
    </w:p>
    <w:p w:rsidR="0070706A" w:rsidRPr="0070706A" w:rsidRDefault="0070706A" w:rsidP="0070706A">
      <w:pPr>
        <w:tabs>
          <w:tab w:val="left" w:pos="3645"/>
        </w:tabs>
      </w:pPr>
    </w:p>
    <w:sectPr w:rsidR="0070706A" w:rsidRPr="0070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0EB0"/>
    <w:multiLevelType w:val="hybridMultilevel"/>
    <w:tmpl w:val="2BD03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6A"/>
    <w:rsid w:val="0070706A"/>
    <w:rsid w:val="00D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78F2"/>
  <w15:chartTrackingRefBased/>
  <w15:docId w15:val="{B9C96C48-E621-459D-9018-06A2072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Hoogenhuijzen</dc:creator>
  <cp:keywords/>
  <dc:description/>
  <cp:lastModifiedBy>Melissa Hoogenhuijzen</cp:lastModifiedBy>
  <cp:revision>1</cp:revision>
  <dcterms:created xsi:type="dcterms:W3CDTF">2017-08-22T17:51:00Z</dcterms:created>
  <dcterms:modified xsi:type="dcterms:W3CDTF">2017-08-22T17:57:00Z</dcterms:modified>
</cp:coreProperties>
</file>